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6B526" w14:textId="72EA211B" w:rsidR="00A50B36" w:rsidRPr="00776946" w:rsidRDefault="00A50B36" w:rsidP="00776946">
      <w:pPr>
        <w:jc w:val="right"/>
        <w:rPr>
          <w:b/>
          <w:sz w:val="44"/>
          <w:szCs w:val="44"/>
        </w:rPr>
      </w:pPr>
      <w:r w:rsidRPr="00776946">
        <w:rPr>
          <w:b/>
          <w:sz w:val="44"/>
          <w:szCs w:val="44"/>
        </w:rPr>
        <w:t>HACKBRIDGE AND BEDDINGTON CORNER NEIGHBOURHOOD</w:t>
      </w:r>
      <w:r w:rsidR="00776946" w:rsidRPr="00776946">
        <w:rPr>
          <w:b/>
          <w:sz w:val="44"/>
          <w:szCs w:val="44"/>
        </w:rPr>
        <w:t xml:space="preserve"> </w:t>
      </w:r>
      <w:r w:rsidRPr="00776946">
        <w:rPr>
          <w:b/>
          <w:sz w:val="44"/>
          <w:szCs w:val="44"/>
        </w:rPr>
        <w:t>DEVELOPMENT GROUP</w:t>
      </w:r>
    </w:p>
    <w:p w14:paraId="26601E31" w14:textId="77777777" w:rsidR="00A50B36" w:rsidRDefault="00A50B36" w:rsidP="00776946">
      <w:pPr>
        <w:jc w:val="right"/>
      </w:pPr>
    </w:p>
    <w:p w14:paraId="1B05075D" w14:textId="77777777" w:rsidR="00776946" w:rsidRDefault="00776946" w:rsidP="00776946">
      <w:pPr>
        <w:jc w:val="right"/>
      </w:pPr>
    </w:p>
    <w:p w14:paraId="2AF84CAF" w14:textId="77777777" w:rsidR="00776946" w:rsidRDefault="00776946" w:rsidP="00776946">
      <w:pPr>
        <w:jc w:val="right"/>
      </w:pPr>
    </w:p>
    <w:p w14:paraId="12A29D82" w14:textId="77777777" w:rsidR="00776946" w:rsidRDefault="00776946" w:rsidP="00776946">
      <w:pPr>
        <w:jc w:val="right"/>
      </w:pPr>
    </w:p>
    <w:p w14:paraId="7C8A0DD8" w14:textId="77777777" w:rsidR="00776946" w:rsidRDefault="00776946" w:rsidP="00776946">
      <w:pPr>
        <w:jc w:val="right"/>
      </w:pPr>
    </w:p>
    <w:p w14:paraId="574222AF" w14:textId="77777777" w:rsidR="00776946" w:rsidRDefault="00776946" w:rsidP="00776946">
      <w:pPr>
        <w:jc w:val="right"/>
      </w:pPr>
    </w:p>
    <w:p w14:paraId="1F39804C" w14:textId="77777777" w:rsidR="00776946" w:rsidRDefault="00776946" w:rsidP="00776946">
      <w:pPr>
        <w:jc w:val="right"/>
      </w:pPr>
    </w:p>
    <w:p w14:paraId="7BFBAC96" w14:textId="77777777" w:rsidR="00776946" w:rsidRDefault="00776946" w:rsidP="00776946">
      <w:pPr>
        <w:jc w:val="right"/>
      </w:pPr>
    </w:p>
    <w:p w14:paraId="0118F38D" w14:textId="77777777" w:rsidR="00776946" w:rsidRDefault="00776946" w:rsidP="00776946">
      <w:pPr>
        <w:jc w:val="right"/>
      </w:pPr>
    </w:p>
    <w:p w14:paraId="354421D8" w14:textId="77777777" w:rsidR="00776946" w:rsidRDefault="00776946" w:rsidP="00776946">
      <w:pPr>
        <w:jc w:val="right"/>
      </w:pPr>
    </w:p>
    <w:p w14:paraId="11D32919" w14:textId="77777777" w:rsidR="00776946" w:rsidRDefault="00776946" w:rsidP="00776946">
      <w:pPr>
        <w:jc w:val="right"/>
      </w:pPr>
    </w:p>
    <w:p w14:paraId="6CDC69F3" w14:textId="77777777" w:rsidR="00776946" w:rsidRDefault="00776946" w:rsidP="00776946">
      <w:pPr>
        <w:jc w:val="right"/>
      </w:pPr>
    </w:p>
    <w:p w14:paraId="5ED98ADF" w14:textId="77777777" w:rsidR="00776946" w:rsidRDefault="00776946" w:rsidP="00776946">
      <w:pPr>
        <w:jc w:val="right"/>
      </w:pPr>
    </w:p>
    <w:p w14:paraId="3D1C651C" w14:textId="08A6D7B2" w:rsidR="00A50B36" w:rsidRPr="00776946" w:rsidRDefault="00A50B36" w:rsidP="00776946">
      <w:pPr>
        <w:jc w:val="right"/>
        <w:rPr>
          <w:sz w:val="36"/>
          <w:szCs w:val="36"/>
        </w:rPr>
      </w:pPr>
      <w:r w:rsidRPr="00776946">
        <w:rPr>
          <w:sz w:val="36"/>
          <w:szCs w:val="36"/>
        </w:rPr>
        <w:t xml:space="preserve">(1) Application for </w:t>
      </w:r>
      <w:r w:rsidR="00AC5F80">
        <w:rPr>
          <w:sz w:val="36"/>
          <w:szCs w:val="36"/>
        </w:rPr>
        <w:t>r</w:t>
      </w:r>
      <w:r w:rsidRPr="00776946">
        <w:rPr>
          <w:sz w:val="36"/>
          <w:szCs w:val="36"/>
        </w:rPr>
        <w:t>e-designation of</w:t>
      </w:r>
      <w:r w:rsidR="00776946">
        <w:rPr>
          <w:sz w:val="36"/>
          <w:szCs w:val="36"/>
        </w:rPr>
        <w:t xml:space="preserve"> </w:t>
      </w:r>
      <w:r w:rsidRPr="00776946">
        <w:rPr>
          <w:sz w:val="36"/>
          <w:szCs w:val="36"/>
        </w:rPr>
        <w:t>Neighbourhood Area</w:t>
      </w:r>
    </w:p>
    <w:p w14:paraId="055FABA2" w14:textId="77777777" w:rsidR="00A50B36" w:rsidRDefault="00A50B36" w:rsidP="00776946">
      <w:pPr>
        <w:jc w:val="right"/>
      </w:pPr>
    </w:p>
    <w:p w14:paraId="03814618" w14:textId="77777777" w:rsidR="00776946" w:rsidRDefault="00776946" w:rsidP="00776946">
      <w:pPr>
        <w:jc w:val="right"/>
      </w:pPr>
    </w:p>
    <w:p w14:paraId="116AAD3C" w14:textId="77777777" w:rsidR="00776946" w:rsidRDefault="00776946" w:rsidP="00776946">
      <w:pPr>
        <w:jc w:val="right"/>
      </w:pPr>
    </w:p>
    <w:p w14:paraId="44849836" w14:textId="77777777" w:rsidR="00776946" w:rsidRDefault="00776946" w:rsidP="00776946">
      <w:pPr>
        <w:jc w:val="right"/>
      </w:pPr>
    </w:p>
    <w:p w14:paraId="2DD0190C" w14:textId="77777777" w:rsidR="00776946" w:rsidRDefault="00776946" w:rsidP="00776946">
      <w:pPr>
        <w:jc w:val="right"/>
      </w:pPr>
    </w:p>
    <w:p w14:paraId="235DBB80" w14:textId="77777777" w:rsidR="00776946" w:rsidRDefault="00776946" w:rsidP="00776946">
      <w:pPr>
        <w:jc w:val="right"/>
      </w:pPr>
    </w:p>
    <w:p w14:paraId="5DEEE4AE" w14:textId="77777777" w:rsidR="00776946" w:rsidRDefault="00776946" w:rsidP="00776946">
      <w:pPr>
        <w:jc w:val="right"/>
      </w:pPr>
    </w:p>
    <w:p w14:paraId="30C7D67B" w14:textId="77777777" w:rsidR="00776946" w:rsidRDefault="00776946" w:rsidP="00776946">
      <w:pPr>
        <w:jc w:val="right"/>
      </w:pPr>
    </w:p>
    <w:p w14:paraId="7D7BFC67" w14:textId="77777777" w:rsidR="00776946" w:rsidRDefault="00776946" w:rsidP="00776946">
      <w:pPr>
        <w:jc w:val="right"/>
      </w:pPr>
    </w:p>
    <w:p w14:paraId="188F05D0" w14:textId="77777777" w:rsidR="00776946" w:rsidRDefault="00776946" w:rsidP="00776946">
      <w:pPr>
        <w:jc w:val="right"/>
      </w:pPr>
    </w:p>
    <w:p w14:paraId="41DEC2EC" w14:textId="77777777" w:rsidR="00776946" w:rsidRDefault="00776946" w:rsidP="00776946">
      <w:pPr>
        <w:jc w:val="right"/>
      </w:pPr>
    </w:p>
    <w:p w14:paraId="19E8A0B8" w14:textId="77777777" w:rsidR="00776946" w:rsidRDefault="00776946" w:rsidP="00776946">
      <w:pPr>
        <w:jc w:val="right"/>
      </w:pPr>
    </w:p>
    <w:p w14:paraId="0C6A632D" w14:textId="77777777" w:rsidR="00776946" w:rsidRDefault="00776946" w:rsidP="00776946">
      <w:pPr>
        <w:jc w:val="right"/>
      </w:pPr>
    </w:p>
    <w:p w14:paraId="686B6EE4" w14:textId="77777777" w:rsidR="00776946" w:rsidRDefault="00776946" w:rsidP="00776946">
      <w:pPr>
        <w:jc w:val="right"/>
      </w:pPr>
    </w:p>
    <w:p w14:paraId="778F5A05" w14:textId="77777777" w:rsidR="00776946" w:rsidRDefault="00776946" w:rsidP="00776946">
      <w:pPr>
        <w:jc w:val="right"/>
        <w:rPr>
          <w:sz w:val="36"/>
          <w:szCs w:val="36"/>
        </w:rPr>
      </w:pPr>
    </w:p>
    <w:p w14:paraId="517D76D0" w14:textId="77777777" w:rsidR="00776946" w:rsidRDefault="00776946" w:rsidP="00776946">
      <w:pPr>
        <w:jc w:val="right"/>
        <w:rPr>
          <w:sz w:val="36"/>
          <w:szCs w:val="36"/>
        </w:rPr>
      </w:pPr>
    </w:p>
    <w:p w14:paraId="5543F349" w14:textId="77777777" w:rsidR="00776946" w:rsidRDefault="00776946" w:rsidP="00776946">
      <w:pPr>
        <w:jc w:val="right"/>
        <w:rPr>
          <w:sz w:val="36"/>
          <w:szCs w:val="36"/>
        </w:rPr>
      </w:pPr>
    </w:p>
    <w:p w14:paraId="2AD91CAD" w14:textId="77777777" w:rsidR="00776946" w:rsidRDefault="00776946" w:rsidP="00776946">
      <w:pPr>
        <w:jc w:val="right"/>
        <w:rPr>
          <w:sz w:val="36"/>
          <w:szCs w:val="36"/>
        </w:rPr>
      </w:pPr>
    </w:p>
    <w:p w14:paraId="662DD490" w14:textId="77777777" w:rsidR="00776946" w:rsidRDefault="00776946" w:rsidP="00776946">
      <w:pPr>
        <w:jc w:val="right"/>
        <w:rPr>
          <w:sz w:val="36"/>
          <w:szCs w:val="36"/>
        </w:rPr>
      </w:pPr>
    </w:p>
    <w:p w14:paraId="60F83498" w14:textId="5B34117A" w:rsidR="00A50B36" w:rsidRPr="00776946" w:rsidRDefault="00A50B36" w:rsidP="00776946">
      <w:pPr>
        <w:jc w:val="right"/>
        <w:rPr>
          <w:sz w:val="36"/>
          <w:szCs w:val="36"/>
        </w:rPr>
      </w:pPr>
      <w:r w:rsidRPr="00776946">
        <w:rPr>
          <w:sz w:val="36"/>
          <w:szCs w:val="36"/>
        </w:rPr>
        <w:t>Neighbourhood Planning (General) Regulations 2012</w:t>
      </w:r>
    </w:p>
    <w:p w14:paraId="2D06959E" w14:textId="77777777" w:rsidR="00A50B36" w:rsidRPr="00776946" w:rsidRDefault="00A50B36" w:rsidP="00776946">
      <w:pPr>
        <w:jc w:val="right"/>
        <w:rPr>
          <w:sz w:val="36"/>
          <w:szCs w:val="36"/>
        </w:rPr>
      </w:pPr>
      <w:r w:rsidRPr="00776946">
        <w:rPr>
          <w:sz w:val="36"/>
          <w:szCs w:val="36"/>
        </w:rPr>
        <w:t>Part 2 – Neighbourhood Area</w:t>
      </w:r>
    </w:p>
    <w:p w14:paraId="70A6A58A" w14:textId="77777777" w:rsidR="00A50B36" w:rsidRDefault="00A50B36" w:rsidP="00A50B36"/>
    <w:p w14:paraId="4429827D" w14:textId="77777777" w:rsidR="00A50B36" w:rsidRDefault="00A50B36">
      <w:r>
        <w:br w:type="page"/>
      </w:r>
    </w:p>
    <w:p w14:paraId="077FC9DC" w14:textId="07FDB2E5" w:rsidR="00A50B36" w:rsidRPr="00611927" w:rsidRDefault="00A50B36" w:rsidP="00A50B36">
      <w:pPr>
        <w:rPr>
          <w:rFonts w:ascii="Arial" w:hAnsi="Arial" w:cs="Arial"/>
          <w:b/>
          <w:sz w:val="28"/>
          <w:szCs w:val="28"/>
        </w:rPr>
      </w:pPr>
      <w:r w:rsidRPr="00611927">
        <w:rPr>
          <w:rFonts w:ascii="Arial" w:hAnsi="Arial" w:cs="Arial"/>
          <w:b/>
          <w:sz w:val="28"/>
          <w:szCs w:val="28"/>
        </w:rPr>
        <w:lastRenderedPageBreak/>
        <w:t xml:space="preserve">APPLICATION FOR DESIGNATION AS A NEIGHBOURHOOD AREA </w:t>
      </w:r>
    </w:p>
    <w:p w14:paraId="6AD38EA3" w14:textId="5114018B" w:rsidR="00EC6E9D" w:rsidRPr="00611927" w:rsidRDefault="00EC6E9D" w:rsidP="00A50B36">
      <w:pPr>
        <w:rPr>
          <w:rFonts w:ascii="Arial" w:hAnsi="Arial" w:cs="Arial"/>
          <w:b/>
        </w:rPr>
      </w:pPr>
    </w:p>
    <w:p w14:paraId="078C14EE" w14:textId="3758B241" w:rsidR="00EC6E9D" w:rsidRDefault="00FD41CD" w:rsidP="00A50B3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July</w:t>
      </w:r>
      <w:r w:rsidR="00EC6E9D" w:rsidRPr="00611927">
        <w:rPr>
          <w:rFonts w:ascii="Arial" w:hAnsi="Arial" w:cs="Arial"/>
          <w:b/>
        </w:rPr>
        <w:t xml:space="preserve"> 2022</w:t>
      </w:r>
    </w:p>
    <w:p w14:paraId="2BA48F03" w14:textId="630F4014" w:rsidR="00611927" w:rsidRDefault="00611927" w:rsidP="00A50B36">
      <w:pPr>
        <w:rPr>
          <w:rFonts w:ascii="Arial" w:hAnsi="Arial" w:cs="Arial"/>
          <w:b/>
        </w:rPr>
      </w:pPr>
    </w:p>
    <w:p w14:paraId="7D89D792" w14:textId="2C1FF86C" w:rsidR="00CA5C03" w:rsidRPr="00611927" w:rsidRDefault="00CA5C03" w:rsidP="00A50B36">
      <w:pPr>
        <w:rPr>
          <w:rFonts w:ascii="Arial" w:hAnsi="Arial" w:cs="Arial"/>
          <w:b/>
        </w:rPr>
      </w:pPr>
    </w:p>
    <w:p w14:paraId="08664722" w14:textId="41E2898A" w:rsidR="00CA5C03" w:rsidRPr="00611927" w:rsidRDefault="00CA5C03" w:rsidP="00CA5C03">
      <w:pPr>
        <w:pStyle w:val="Heading1"/>
        <w:ind w:left="-5" w:right="85"/>
      </w:pPr>
      <w:r w:rsidRPr="00611927">
        <w:t xml:space="preserve">Application for Designation as a Neighbourhood Area – Part 2 (5) (1)  </w:t>
      </w:r>
    </w:p>
    <w:p w14:paraId="618A0ECA" w14:textId="2AC4B1BE" w:rsidR="00CA5C03" w:rsidRPr="00611927" w:rsidRDefault="00CA5C03" w:rsidP="00A50B36">
      <w:pPr>
        <w:rPr>
          <w:rFonts w:ascii="Arial" w:hAnsi="Arial" w:cs="Arial"/>
          <w:b/>
        </w:rPr>
      </w:pPr>
    </w:p>
    <w:p w14:paraId="2D9F6413" w14:textId="77777777" w:rsidR="00C80A7E" w:rsidRDefault="00CA5C03" w:rsidP="00CA5C03">
      <w:pPr>
        <w:ind w:left="-5" w:right="76"/>
        <w:rPr>
          <w:rFonts w:ascii="Arial" w:hAnsi="Arial" w:cs="Arial"/>
        </w:rPr>
      </w:pPr>
      <w:r w:rsidRPr="00611927">
        <w:rPr>
          <w:rFonts w:ascii="Arial" w:hAnsi="Arial" w:cs="Arial"/>
        </w:rPr>
        <w:t>The Hackbridge Neighbourhood Planning Area was formally designated on</w:t>
      </w:r>
      <w:r w:rsidR="00C80A7E">
        <w:rPr>
          <w:rFonts w:ascii="Arial" w:hAnsi="Arial" w:cs="Arial"/>
        </w:rPr>
        <w:t xml:space="preserve"> </w:t>
      </w:r>
    </w:p>
    <w:p w14:paraId="73102891" w14:textId="1343DDC4" w:rsidR="00CA5C03" w:rsidRDefault="00CA5C03" w:rsidP="00CA5C03">
      <w:pPr>
        <w:ind w:left="-5" w:right="76"/>
        <w:rPr>
          <w:rFonts w:ascii="Arial" w:hAnsi="Arial" w:cs="Arial"/>
        </w:rPr>
      </w:pPr>
      <w:r w:rsidRPr="00611927">
        <w:rPr>
          <w:rFonts w:ascii="Arial" w:hAnsi="Arial" w:cs="Arial"/>
        </w:rPr>
        <w:t xml:space="preserve">18 September 2012 at the council’s Housing Economy and Business Committee and remained unchanged when redesignated in September 2018. As such the designation’s 5 years life span is set to expire in September 2022. </w:t>
      </w:r>
    </w:p>
    <w:p w14:paraId="37FD7227" w14:textId="77777777" w:rsidR="00611927" w:rsidRPr="00611927" w:rsidRDefault="00611927" w:rsidP="00CA5C03">
      <w:pPr>
        <w:ind w:left="-5" w:right="76"/>
        <w:rPr>
          <w:rFonts w:ascii="Arial" w:hAnsi="Arial" w:cs="Arial"/>
        </w:rPr>
      </w:pPr>
    </w:p>
    <w:p w14:paraId="5E4CF989" w14:textId="4A0DF554" w:rsidR="00CA5C03" w:rsidRPr="00611927" w:rsidRDefault="00CA5C03" w:rsidP="00CA5C03">
      <w:pPr>
        <w:ind w:left="-5" w:right="76"/>
        <w:rPr>
          <w:rFonts w:ascii="Arial" w:hAnsi="Arial" w:cs="Arial"/>
        </w:rPr>
      </w:pPr>
    </w:p>
    <w:p w14:paraId="794CD087" w14:textId="77777777" w:rsidR="00CA5C03" w:rsidRPr="00611927" w:rsidRDefault="00CA5C03" w:rsidP="00CA5C03">
      <w:pPr>
        <w:rPr>
          <w:rFonts w:ascii="Arial" w:hAnsi="Arial" w:cs="Arial"/>
          <w:b/>
        </w:rPr>
      </w:pPr>
      <w:r w:rsidRPr="00611927">
        <w:rPr>
          <w:rFonts w:ascii="Arial" w:hAnsi="Arial" w:cs="Arial"/>
          <w:b/>
        </w:rPr>
        <w:t>(a) Map identifying the area to which this application relates</w:t>
      </w:r>
    </w:p>
    <w:p w14:paraId="14897B53" w14:textId="12E8BFC9" w:rsidR="00CA5C03" w:rsidRPr="00611927" w:rsidRDefault="00CA5C03" w:rsidP="00CA5C03">
      <w:pPr>
        <w:ind w:left="-5" w:right="76"/>
        <w:rPr>
          <w:rFonts w:ascii="Arial" w:hAnsi="Arial" w:cs="Arial"/>
        </w:rPr>
      </w:pPr>
    </w:p>
    <w:p w14:paraId="5A43523E" w14:textId="701A4570" w:rsidR="00C80A7E" w:rsidRDefault="00CA5C03" w:rsidP="00CA5C03">
      <w:pPr>
        <w:ind w:left="-5" w:right="76"/>
        <w:rPr>
          <w:rFonts w:ascii="Arial" w:hAnsi="Arial" w:cs="Arial"/>
        </w:rPr>
      </w:pPr>
      <w:r w:rsidRPr="00611927">
        <w:rPr>
          <w:rFonts w:ascii="Arial" w:hAnsi="Arial" w:cs="Arial"/>
        </w:rPr>
        <w:t xml:space="preserve">Annex 2 </w:t>
      </w:r>
      <w:r w:rsidR="00C80A7E">
        <w:rPr>
          <w:rFonts w:ascii="Arial" w:hAnsi="Arial" w:cs="Arial"/>
        </w:rPr>
        <w:t>below shows three maps:</w:t>
      </w:r>
    </w:p>
    <w:p w14:paraId="3AE6D8FE" w14:textId="77777777" w:rsidR="00C80A7E" w:rsidRDefault="00C80A7E" w:rsidP="00CA5C03">
      <w:pPr>
        <w:ind w:left="-5" w:right="76"/>
        <w:rPr>
          <w:rFonts w:ascii="Arial" w:hAnsi="Arial" w:cs="Arial"/>
        </w:rPr>
      </w:pPr>
    </w:p>
    <w:p w14:paraId="06123580" w14:textId="56CEE566" w:rsidR="00CA5C03" w:rsidRPr="00611927" w:rsidRDefault="00611927" w:rsidP="00CA5C03">
      <w:pPr>
        <w:ind w:left="-5" w:right="76"/>
        <w:rPr>
          <w:rFonts w:ascii="Arial" w:hAnsi="Arial" w:cs="Arial"/>
        </w:rPr>
      </w:pPr>
      <w:r w:rsidRPr="00611927">
        <w:rPr>
          <w:rFonts w:ascii="Arial" w:hAnsi="Arial" w:cs="Arial"/>
        </w:rPr>
        <w:t>Map 1</w:t>
      </w:r>
      <w:r w:rsidR="00CA5C03" w:rsidRPr="0061192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- </w:t>
      </w:r>
      <w:r w:rsidR="00CA5C03" w:rsidRPr="00611927">
        <w:rPr>
          <w:rFonts w:ascii="Arial" w:hAnsi="Arial" w:cs="Arial"/>
        </w:rPr>
        <w:t>refers to the current designated boundary area</w:t>
      </w:r>
    </w:p>
    <w:p w14:paraId="3ABE564C" w14:textId="642FCC18" w:rsidR="00CA5C03" w:rsidRPr="00611927" w:rsidRDefault="00611927" w:rsidP="00CA5C03">
      <w:pPr>
        <w:ind w:left="-5" w:right="76"/>
        <w:rPr>
          <w:rFonts w:ascii="Arial" w:hAnsi="Arial" w:cs="Arial"/>
        </w:rPr>
      </w:pPr>
      <w:r w:rsidRPr="00611927">
        <w:rPr>
          <w:rFonts w:ascii="Arial" w:hAnsi="Arial" w:cs="Arial"/>
        </w:rPr>
        <w:t>Map 2 -</w:t>
      </w:r>
      <w:r w:rsidR="00CA5C03" w:rsidRPr="00611927">
        <w:rPr>
          <w:rFonts w:ascii="Arial" w:hAnsi="Arial" w:cs="Arial"/>
        </w:rPr>
        <w:t xml:space="preserve"> shows the proposed new boundary area</w:t>
      </w:r>
    </w:p>
    <w:p w14:paraId="7DDA15DD" w14:textId="141F4886" w:rsidR="00611927" w:rsidRDefault="00611927" w:rsidP="00611927">
      <w:pPr>
        <w:ind w:left="-5" w:right="76"/>
        <w:rPr>
          <w:rFonts w:ascii="Arial" w:hAnsi="Arial" w:cs="Arial"/>
        </w:rPr>
      </w:pPr>
      <w:r w:rsidRPr="00611927">
        <w:rPr>
          <w:rFonts w:ascii="Arial" w:hAnsi="Arial" w:cs="Arial"/>
        </w:rPr>
        <w:t>Map 3 -</w:t>
      </w:r>
      <w:r w:rsidR="00CA5C03" w:rsidRPr="00611927">
        <w:rPr>
          <w:rFonts w:ascii="Arial" w:hAnsi="Arial" w:cs="Arial"/>
        </w:rPr>
        <w:t xml:space="preserve"> highlights the new area to be included in the boundary</w:t>
      </w:r>
    </w:p>
    <w:p w14:paraId="0F2E0BA8" w14:textId="77777777" w:rsidR="00611927" w:rsidRPr="00611927" w:rsidRDefault="00611927" w:rsidP="00611927">
      <w:pPr>
        <w:ind w:left="-5" w:right="76"/>
        <w:rPr>
          <w:rFonts w:ascii="Arial" w:hAnsi="Arial" w:cs="Arial"/>
        </w:rPr>
      </w:pPr>
    </w:p>
    <w:p w14:paraId="4DF14161" w14:textId="77777777" w:rsidR="00CA5C03" w:rsidRPr="00611927" w:rsidRDefault="00CA5C03" w:rsidP="00CA5C03">
      <w:pPr>
        <w:spacing w:line="259" w:lineRule="auto"/>
        <w:rPr>
          <w:rFonts w:ascii="Arial" w:hAnsi="Arial" w:cs="Arial"/>
        </w:rPr>
      </w:pPr>
      <w:r w:rsidRPr="00611927">
        <w:rPr>
          <w:rFonts w:ascii="Arial" w:hAnsi="Arial" w:cs="Arial"/>
        </w:rPr>
        <w:t xml:space="preserve"> </w:t>
      </w:r>
    </w:p>
    <w:p w14:paraId="4A598A28" w14:textId="381EAE9A" w:rsidR="00CA5C03" w:rsidRPr="00611927" w:rsidRDefault="00CA5C03" w:rsidP="00CA5C03">
      <w:pPr>
        <w:ind w:left="-5" w:right="76"/>
        <w:rPr>
          <w:rFonts w:ascii="Arial" w:hAnsi="Arial" w:cs="Arial"/>
          <w:b/>
          <w:bCs/>
        </w:rPr>
      </w:pPr>
      <w:r w:rsidRPr="00611927">
        <w:rPr>
          <w:rFonts w:ascii="Arial" w:hAnsi="Arial" w:cs="Arial"/>
          <w:b/>
          <w:bCs/>
        </w:rPr>
        <w:t>(b) a statement explaining why this area is considered appropriate to be designated as a neighbourhood area</w:t>
      </w:r>
    </w:p>
    <w:p w14:paraId="2F18D5D7" w14:textId="77777777" w:rsidR="00CA5C03" w:rsidRPr="00611927" w:rsidRDefault="00CA5C03" w:rsidP="00CA5C03">
      <w:pPr>
        <w:ind w:left="-5" w:right="76"/>
        <w:rPr>
          <w:rFonts w:ascii="Arial" w:hAnsi="Arial" w:cs="Arial"/>
        </w:rPr>
      </w:pPr>
    </w:p>
    <w:p w14:paraId="625B67AD" w14:textId="57EC2881" w:rsidR="00CA5C03" w:rsidRPr="00611927" w:rsidRDefault="00CA5C03" w:rsidP="00CA5C03">
      <w:pPr>
        <w:ind w:left="-5" w:right="76"/>
        <w:rPr>
          <w:rFonts w:ascii="Arial" w:hAnsi="Arial" w:cs="Arial"/>
        </w:rPr>
      </w:pPr>
      <w:r w:rsidRPr="00611927">
        <w:rPr>
          <w:rFonts w:ascii="Arial" w:hAnsi="Arial" w:cs="Arial"/>
        </w:rPr>
        <w:t>Annex 2 expresses the consensus of the members of Hackbridge and Beddington Corner Neighbourhood Development Group that the ‘neighbourhood area’ as described and specified within this application should be amended.</w:t>
      </w:r>
    </w:p>
    <w:p w14:paraId="19DAAEEA" w14:textId="7574F682" w:rsidR="00CA5C03" w:rsidRPr="00611927" w:rsidRDefault="00CA5C03" w:rsidP="00CA5C03">
      <w:pPr>
        <w:ind w:left="-5" w:right="76"/>
        <w:rPr>
          <w:rFonts w:ascii="Arial" w:hAnsi="Arial" w:cs="Arial"/>
        </w:rPr>
      </w:pPr>
    </w:p>
    <w:p w14:paraId="2321DF93" w14:textId="20D3FE7C" w:rsidR="00CA5C03" w:rsidRPr="00611927" w:rsidRDefault="00CA5C03" w:rsidP="00CA5C03">
      <w:pPr>
        <w:ind w:left="-5" w:right="76"/>
        <w:rPr>
          <w:rFonts w:ascii="Arial" w:hAnsi="Arial" w:cs="Arial"/>
        </w:rPr>
      </w:pPr>
      <w:r w:rsidRPr="00611927">
        <w:rPr>
          <w:rFonts w:ascii="Arial" w:hAnsi="Arial" w:cs="Arial"/>
        </w:rPr>
        <w:t xml:space="preserve">The existing boundary was defined within the draft Hackbridge Masterplan 2009, which was widely consulted on at the time. </w:t>
      </w:r>
    </w:p>
    <w:p w14:paraId="269B73D2" w14:textId="34B70C2B" w:rsidR="00CA5C03" w:rsidRPr="00611927" w:rsidRDefault="00CA5C03" w:rsidP="00CA5C03">
      <w:pPr>
        <w:ind w:left="-5" w:right="76"/>
        <w:rPr>
          <w:rFonts w:ascii="Arial" w:hAnsi="Arial" w:cs="Arial"/>
        </w:rPr>
      </w:pPr>
    </w:p>
    <w:p w14:paraId="6D5A8F08" w14:textId="76523296" w:rsidR="00CA5C03" w:rsidRPr="00611927" w:rsidRDefault="00611927" w:rsidP="00CA5C03">
      <w:pPr>
        <w:ind w:left="-5" w:right="76"/>
        <w:rPr>
          <w:rFonts w:ascii="Arial" w:hAnsi="Arial" w:cs="Arial"/>
        </w:rPr>
      </w:pPr>
      <w:r w:rsidRPr="00611927">
        <w:rPr>
          <w:rFonts w:ascii="Arial" w:hAnsi="Arial" w:cs="Arial"/>
        </w:rPr>
        <w:t>B</w:t>
      </w:r>
      <w:r w:rsidR="00CA5C03" w:rsidRPr="00611927">
        <w:rPr>
          <w:rFonts w:ascii="Arial" w:hAnsi="Arial" w:cs="Arial"/>
        </w:rPr>
        <w:t xml:space="preserve">oundary changes </w:t>
      </w:r>
      <w:r w:rsidRPr="00611927">
        <w:rPr>
          <w:rFonts w:ascii="Arial" w:hAnsi="Arial" w:cs="Arial"/>
        </w:rPr>
        <w:t>took</w:t>
      </w:r>
      <w:r w:rsidR="00CA5C03" w:rsidRPr="00611927">
        <w:rPr>
          <w:rFonts w:ascii="Arial" w:hAnsi="Arial" w:cs="Arial"/>
        </w:rPr>
        <w:t xml:space="preserve"> place in the London Borough of Sutton </w:t>
      </w:r>
      <w:r w:rsidRPr="00611927">
        <w:rPr>
          <w:rFonts w:ascii="Arial" w:hAnsi="Arial" w:cs="Arial"/>
        </w:rPr>
        <w:t xml:space="preserve">that came into effect </w:t>
      </w:r>
      <w:r w:rsidR="00CA5C03" w:rsidRPr="00611927">
        <w:rPr>
          <w:rFonts w:ascii="Arial" w:hAnsi="Arial" w:cs="Arial"/>
        </w:rPr>
        <w:t xml:space="preserve">in </w:t>
      </w:r>
      <w:r w:rsidRPr="00611927">
        <w:rPr>
          <w:rFonts w:ascii="Arial" w:hAnsi="Arial" w:cs="Arial"/>
        </w:rPr>
        <w:t xml:space="preserve">May </w:t>
      </w:r>
      <w:r w:rsidR="00CA5C03" w:rsidRPr="00611927">
        <w:rPr>
          <w:rFonts w:ascii="Arial" w:hAnsi="Arial" w:cs="Arial"/>
        </w:rPr>
        <w:t xml:space="preserve">2022, </w:t>
      </w:r>
      <w:r w:rsidRPr="00611927">
        <w:rPr>
          <w:rFonts w:ascii="Arial" w:hAnsi="Arial" w:cs="Arial"/>
        </w:rPr>
        <w:t xml:space="preserve">with </w:t>
      </w:r>
      <w:r w:rsidR="00CA5C03" w:rsidRPr="00611927">
        <w:rPr>
          <w:rFonts w:ascii="Arial" w:hAnsi="Arial" w:cs="Arial"/>
        </w:rPr>
        <w:t xml:space="preserve">a new Hackbridge Ward </w:t>
      </w:r>
      <w:r w:rsidRPr="00611927">
        <w:rPr>
          <w:rFonts w:ascii="Arial" w:hAnsi="Arial" w:cs="Arial"/>
        </w:rPr>
        <w:t>being</w:t>
      </w:r>
      <w:r w:rsidR="00CA5C03" w:rsidRPr="00611927">
        <w:rPr>
          <w:rFonts w:ascii="Arial" w:hAnsi="Arial" w:cs="Arial"/>
        </w:rPr>
        <w:t xml:space="preserve"> created.  We wish to align to the northern boundary of this </w:t>
      </w:r>
      <w:r w:rsidRPr="00611927">
        <w:rPr>
          <w:rFonts w:ascii="Arial" w:hAnsi="Arial" w:cs="Arial"/>
        </w:rPr>
        <w:t xml:space="preserve">new Ward </w:t>
      </w:r>
      <w:r w:rsidR="00CA5C03" w:rsidRPr="00611927">
        <w:rPr>
          <w:rFonts w:ascii="Arial" w:hAnsi="Arial" w:cs="Arial"/>
        </w:rPr>
        <w:t>map, which increases our boundary slightly.  The proposed piece of land is non-residential and can be seen in Annex 2, Map 3.</w:t>
      </w:r>
    </w:p>
    <w:p w14:paraId="4A6BA37F" w14:textId="1E6C147B" w:rsidR="00611927" w:rsidRPr="00611927" w:rsidRDefault="00611927" w:rsidP="00CA5C03">
      <w:pPr>
        <w:ind w:left="-5" w:right="76"/>
        <w:rPr>
          <w:rFonts w:ascii="Arial" w:hAnsi="Arial" w:cs="Arial"/>
        </w:rPr>
      </w:pPr>
    </w:p>
    <w:p w14:paraId="335A8841" w14:textId="31A753AA" w:rsidR="00611927" w:rsidRDefault="00C80A7E" w:rsidP="00CA5C03">
      <w:pPr>
        <w:ind w:left="-5" w:right="76"/>
        <w:rPr>
          <w:rFonts w:ascii="Arial" w:hAnsi="Arial" w:cs="Arial"/>
        </w:rPr>
      </w:pPr>
      <w:r>
        <w:rPr>
          <w:rFonts w:ascii="Arial" w:hAnsi="Arial" w:cs="Arial"/>
        </w:rPr>
        <w:t xml:space="preserve">The east and west boundaries are the same as the Hackbridge Ward Map, but the southern boundary is different.  We do not propose to align this with the </w:t>
      </w:r>
      <w:r w:rsidR="00611927" w:rsidRPr="00611927">
        <w:rPr>
          <w:rFonts w:ascii="Arial" w:hAnsi="Arial" w:cs="Arial"/>
        </w:rPr>
        <w:t xml:space="preserve">new Hackbridge Ward map as it is important that we retain our boundary </w:t>
      </w:r>
      <w:r>
        <w:rPr>
          <w:rFonts w:ascii="Arial" w:hAnsi="Arial" w:cs="Arial"/>
        </w:rPr>
        <w:t>as this area falls within Hackbridge Area of Potential Intensification.  In addition, the</w:t>
      </w:r>
      <w:r w:rsidR="00611927" w:rsidRPr="00611927">
        <w:rPr>
          <w:rFonts w:ascii="Arial" w:hAnsi="Arial" w:cs="Arial"/>
        </w:rPr>
        <w:t xml:space="preserve"> residents in this area have been particularly active in neighbourhood planning for the past 10 years</w:t>
      </w:r>
      <w:r>
        <w:rPr>
          <w:rFonts w:ascii="Arial" w:hAnsi="Arial" w:cs="Arial"/>
        </w:rPr>
        <w:t xml:space="preserve"> and would be disrespectful for them not to be able to continue to be proactive and have a say about the future of Hackbridge.    </w:t>
      </w:r>
    </w:p>
    <w:p w14:paraId="5A0A37C6" w14:textId="77777777" w:rsidR="00611927" w:rsidRPr="00611927" w:rsidRDefault="00611927" w:rsidP="00CA5C03">
      <w:pPr>
        <w:ind w:left="-5" w:right="76"/>
        <w:rPr>
          <w:rFonts w:ascii="Arial" w:hAnsi="Arial" w:cs="Arial"/>
        </w:rPr>
      </w:pPr>
    </w:p>
    <w:p w14:paraId="223457A0" w14:textId="4D1252F1" w:rsidR="00611927" w:rsidRPr="00611927" w:rsidRDefault="00611927" w:rsidP="00CA5C03">
      <w:pPr>
        <w:ind w:left="-5" w:right="76"/>
        <w:rPr>
          <w:rFonts w:ascii="Arial" w:hAnsi="Arial" w:cs="Arial"/>
        </w:rPr>
      </w:pPr>
    </w:p>
    <w:p w14:paraId="17D57A4D" w14:textId="77777777" w:rsidR="00C80A7E" w:rsidRDefault="00C80A7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49196B78" w14:textId="35B5BB0C" w:rsidR="00CA5C03" w:rsidRPr="00611927" w:rsidRDefault="00611927" w:rsidP="00CA5C03">
      <w:pPr>
        <w:ind w:left="-5" w:right="76"/>
        <w:rPr>
          <w:rFonts w:ascii="Arial" w:hAnsi="Arial" w:cs="Arial"/>
          <w:b/>
          <w:bCs/>
        </w:rPr>
      </w:pPr>
      <w:r w:rsidRPr="00611927">
        <w:rPr>
          <w:rFonts w:ascii="Arial" w:hAnsi="Arial" w:cs="Arial"/>
          <w:b/>
          <w:bCs/>
        </w:rPr>
        <w:lastRenderedPageBreak/>
        <w:t xml:space="preserve">(c) a statement that the </w:t>
      </w:r>
      <w:proofErr w:type="spellStart"/>
      <w:r w:rsidRPr="00611927">
        <w:rPr>
          <w:rFonts w:ascii="Arial" w:hAnsi="Arial" w:cs="Arial"/>
          <w:b/>
          <w:bCs/>
        </w:rPr>
        <w:t>organi</w:t>
      </w:r>
      <w:r w:rsidR="00C80A7E">
        <w:rPr>
          <w:rFonts w:ascii="Arial" w:hAnsi="Arial" w:cs="Arial"/>
          <w:b/>
          <w:bCs/>
        </w:rPr>
        <w:t>s</w:t>
      </w:r>
      <w:r w:rsidRPr="00611927">
        <w:rPr>
          <w:rFonts w:ascii="Arial" w:hAnsi="Arial" w:cs="Arial"/>
          <w:b/>
          <w:bCs/>
        </w:rPr>
        <w:t>ation</w:t>
      </w:r>
      <w:proofErr w:type="spellEnd"/>
      <w:r w:rsidRPr="00611927">
        <w:rPr>
          <w:rFonts w:ascii="Arial" w:hAnsi="Arial" w:cs="Arial"/>
          <w:b/>
          <w:bCs/>
        </w:rPr>
        <w:t xml:space="preserve"> or body making the area application is a relevant body for the purpose of section 61G of the 1990 Act.</w:t>
      </w:r>
    </w:p>
    <w:p w14:paraId="1F5420E0" w14:textId="31B03ACA" w:rsidR="00611927" w:rsidRPr="00611927" w:rsidRDefault="00611927" w:rsidP="00611927">
      <w:pPr>
        <w:spacing w:line="259" w:lineRule="auto"/>
        <w:rPr>
          <w:rFonts w:ascii="Arial" w:hAnsi="Arial" w:cs="Arial"/>
          <w:highlight w:val="yellow"/>
        </w:rPr>
      </w:pPr>
    </w:p>
    <w:p w14:paraId="66FBDA2B" w14:textId="77777777" w:rsidR="00C80A7E" w:rsidRDefault="00611927" w:rsidP="00611927">
      <w:pPr>
        <w:ind w:left="-5" w:right="76"/>
        <w:rPr>
          <w:rFonts w:ascii="Arial" w:hAnsi="Arial" w:cs="Arial"/>
        </w:rPr>
      </w:pPr>
      <w:r w:rsidRPr="00611927">
        <w:rPr>
          <w:rFonts w:ascii="Arial" w:hAnsi="Arial" w:cs="Arial"/>
        </w:rPr>
        <w:t xml:space="preserve">Following the selection of Hackbridge by Government as </w:t>
      </w:r>
      <w:r w:rsidR="00C80A7E">
        <w:rPr>
          <w:rFonts w:ascii="Arial" w:hAnsi="Arial" w:cs="Arial"/>
        </w:rPr>
        <w:t xml:space="preserve">a </w:t>
      </w:r>
      <w:r w:rsidRPr="00611927">
        <w:rPr>
          <w:rFonts w:ascii="Arial" w:hAnsi="Arial" w:cs="Arial"/>
        </w:rPr>
        <w:t>Neighbourhood Planning Front Runner in early 2011</w:t>
      </w:r>
      <w:r w:rsidR="00C80A7E">
        <w:rPr>
          <w:rFonts w:ascii="Arial" w:hAnsi="Arial" w:cs="Arial"/>
        </w:rPr>
        <w:t>,</w:t>
      </w:r>
      <w:r w:rsidRPr="00611927">
        <w:rPr>
          <w:rFonts w:ascii="Arial" w:hAnsi="Arial" w:cs="Arial"/>
        </w:rPr>
        <w:t xml:space="preserve"> the Hackbridge community have worked with Sutton Council and produced a neighbourhood plan for the Hackbridge and Beddington Corner Area.  </w:t>
      </w:r>
    </w:p>
    <w:p w14:paraId="797DFDCC" w14:textId="73C1A5A0" w:rsidR="00611927" w:rsidRPr="00611927" w:rsidRDefault="00611927" w:rsidP="00611927">
      <w:pPr>
        <w:ind w:left="-5" w:right="76"/>
        <w:rPr>
          <w:rFonts w:ascii="Arial" w:hAnsi="Arial" w:cs="Arial"/>
        </w:rPr>
      </w:pPr>
      <w:r w:rsidRPr="00611927">
        <w:rPr>
          <w:rFonts w:ascii="Arial" w:hAnsi="Arial" w:cs="Arial"/>
        </w:rPr>
        <w:t xml:space="preserve"> </w:t>
      </w:r>
    </w:p>
    <w:p w14:paraId="1DDFEBB5" w14:textId="18013BAD" w:rsidR="00611927" w:rsidRPr="00611927" w:rsidRDefault="00611927" w:rsidP="00C80A7E">
      <w:pPr>
        <w:spacing w:line="259" w:lineRule="auto"/>
        <w:rPr>
          <w:rFonts w:ascii="Arial" w:hAnsi="Arial" w:cs="Arial"/>
        </w:rPr>
      </w:pPr>
      <w:r w:rsidRPr="00611927">
        <w:rPr>
          <w:rFonts w:ascii="Arial" w:hAnsi="Arial" w:cs="Arial"/>
        </w:rPr>
        <w:t xml:space="preserve">The Hackbridge and Beddington Corner Neighbourhood Development Group has an open membership which exceeds 21 individuals, including </w:t>
      </w:r>
      <w:proofErr w:type="gramStart"/>
      <w:r w:rsidRPr="00611927">
        <w:rPr>
          <w:rFonts w:ascii="Arial" w:hAnsi="Arial" w:cs="Arial"/>
        </w:rPr>
        <w:t>local residents</w:t>
      </w:r>
      <w:proofErr w:type="gramEnd"/>
      <w:r w:rsidRPr="00611927">
        <w:rPr>
          <w:rFonts w:ascii="Arial" w:hAnsi="Arial" w:cs="Arial"/>
        </w:rPr>
        <w:t xml:space="preserve">, local businesses, individuals who work in the area and elected Ward </w:t>
      </w:r>
      <w:proofErr w:type="spellStart"/>
      <w:r w:rsidRPr="00611927">
        <w:rPr>
          <w:rFonts w:ascii="Arial" w:hAnsi="Arial" w:cs="Arial"/>
        </w:rPr>
        <w:t>Councillors</w:t>
      </w:r>
      <w:proofErr w:type="spellEnd"/>
      <w:r w:rsidRPr="00611927">
        <w:rPr>
          <w:rFonts w:ascii="Arial" w:hAnsi="Arial" w:cs="Arial"/>
        </w:rPr>
        <w:t>.  In addition, it has an elected Chair, Vice-Chair, Secretary</w:t>
      </w:r>
      <w:r w:rsidR="00C80A7E">
        <w:rPr>
          <w:rFonts w:ascii="Arial" w:hAnsi="Arial" w:cs="Arial"/>
        </w:rPr>
        <w:t xml:space="preserve"> and Treasurer</w:t>
      </w:r>
      <w:r w:rsidRPr="00611927">
        <w:rPr>
          <w:rFonts w:ascii="Arial" w:hAnsi="Arial" w:cs="Arial"/>
        </w:rPr>
        <w:t xml:space="preserve">. </w:t>
      </w:r>
    </w:p>
    <w:p w14:paraId="32623753" w14:textId="77777777" w:rsidR="00611927" w:rsidRPr="00611927" w:rsidRDefault="00611927" w:rsidP="00611927">
      <w:pPr>
        <w:spacing w:line="259" w:lineRule="auto"/>
        <w:rPr>
          <w:rFonts w:ascii="Arial" w:hAnsi="Arial" w:cs="Arial"/>
        </w:rPr>
      </w:pPr>
      <w:r w:rsidRPr="00611927">
        <w:rPr>
          <w:rFonts w:ascii="Arial" w:hAnsi="Arial" w:cs="Arial"/>
        </w:rPr>
        <w:t xml:space="preserve"> </w:t>
      </w:r>
    </w:p>
    <w:p w14:paraId="7CF14A4F" w14:textId="5C1E18B1" w:rsidR="00611927" w:rsidRPr="00611927" w:rsidRDefault="00611927" w:rsidP="00611927">
      <w:pPr>
        <w:ind w:left="-5" w:right="76"/>
        <w:rPr>
          <w:rFonts w:ascii="Arial" w:hAnsi="Arial" w:cs="Arial"/>
        </w:rPr>
      </w:pPr>
      <w:r w:rsidRPr="00611927">
        <w:rPr>
          <w:rFonts w:ascii="Arial" w:hAnsi="Arial" w:cs="Arial"/>
        </w:rPr>
        <w:t xml:space="preserve">The Hackbridge and Beddington Corner NDG </w:t>
      </w:r>
      <w:r w:rsidR="00C80A7E">
        <w:rPr>
          <w:rFonts w:ascii="Arial" w:hAnsi="Arial" w:cs="Arial"/>
        </w:rPr>
        <w:t xml:space="preserve">continue to </w:t>
      </w:r>
      <w:r w:rsidRPr="00611927">
        <w:rPr>
          <w:rFonts w:ascii="Arial" w:hAnsi="Arial" w:cs="Arial"/>
        </w:rPr>
        <w:t>meet to progress the implementation of the Neighbourhood Plan and preliminary discussions for its renewal.</w:t>
      </w:r>
    </w:p>
    <w:p w14:paraId="4FBCACC3" w14:textId="77777777" w:rsidR="00611927" w:rsidRPr="00611927" w:rsidRDefault="00611927" w:rsidP="00611927">
      <w:pPr>
        <w:spacing w:line="259" w:lineRule="auto"/>
        <w:rPr>
          <w:rFonts w:ascii="Arial" w:hAnsi="Arial" w:cs="Arial"/>
        </w:rPr>
      </w:pPr>
      <w:r w:rsidRPr="00611927">
        <w:rPr>
          <w:rFonts w:ascii="Arial" w:hAnsi="Arial" w:cs="Arial"/>
        </w:rPr>
        <w:t xml:space="preserve"> </w:t>
      </w:r>
    </w:p>
    <w:p w14:paraId="143C9C9E" w14:textId="7BF59EC5" w:rsidR="00611927" w:rsidRPr="00611927" w:rsidRDefault="00611927" w:rsidP="00611927">
      <w:pPr>
        <w:ind w:left="-5" w:right="76"/>
        <w:rPr>
          <w:rFonts w:ascii="Arial" w:hAnsi="Arial" w:cs="Arial"/>
        </w:rPr>
      </w:pPr>
      <w:r w:rsidRPr="00611927">
        <w:rPr>
          <w:rFonts w:ascii="Arial" w:hAnsi="Arial" w:cs="Arial"/>
        </w:rPr>
        <w:t>The minutes of meetings are published on</w:t>
      </w:r>
      <w:hyperlink r:id="rId5">
        <w:r w:rsidRPr="00611927">
          <w:rPr>
            <w:rFonts w:ascii="Arial" w:hAnsi="Arial" w:cs="Arial"/>
          </w:rPr>
          <w:t xml:space="preserve"> </w:t>
        </w:r>
      </w:hyperlink>
      <w:hyperlink r:id="rId6">
        <w:r w:rsidRPr="00611927">
          <w:rPr>
            <w:rFonts w:ascii="Arial" w:hAnsi="Arial" w:cs="Arial"/>
            <w:color w:val="0000FF"/>
            <w:u w:val="single" w:color="0000FF"/>
          </w:rPr>
          <w:t>https://hackbridgendg.com/</w:t>
        </w:r>
      </w:hyperlink>
      <w:hyperlink r:id="rId7">
        <w:r w:rsidRPr="00611927">
          <w:rPr>
            <w:rFonts w:ascii="Arial" w:hAnsi="Arial" w:cs="Arial"/>
          </w:rPr>
          <w:t xml:space="preserve"> </w:t>
        </w:r>
      </w:hyperlink>
      <w:r w:rsidRPr="00611927">
        <w:rPr>
          <w:rFonts w:ascii="Arial" w:hAnsi="Arial" w:cs="Arial"/>
        </w:rPr>
        <w:t xml:space="preserve">, along with other supporting information and governance. </w:t>
      </w:r>
    </w:p>
    <w:p w14:paraId="745122D3" w14:textId="77777777" w:rsidR="00611927" w:rsidRPr="00611927" w:rsidRDefault="00611927" w:rsidP="00611927">
      <w:pPr>
        <w:spacing w:line="259" w:lineRule="auto"/>
        <w:rPr>
          <w:rFonts w:ascii="Arial" w:hAnsi="Arial" w:cs="Arial"/>
        </w:rPr>
      </w:pPr>
      <w:r w:rsidRPr="00611927">
        <w:rPr>
          <w:rFonts w:ascii="Arial" w:hAnsi="Arial" w:cs="Arial"/>
        </w:rPr>
        <w:t xml:space="preserve"> </w:t>
      </w:r>
    </w:p>
    <w:p w14:paraId="67B1F927" w14:textId="77777777" w:rsidR="00611927" w:rsidRPr="00611927" w:rsidRDefault="00611927" w:rsidP="00611927">
      <w:pPr>
        <w:ind w:left="-5" w:right="76"/>
        <w:rPr>
          <w:rFonts w:ascii="Arial" w:hAnsi="Arial" w:cs="Arial"/>
        </w:rPr>
      </w:pPr>
      <w:r w:rsidRPr="00611927">
        <w:rPr>
          <w:rFonts w:ascii="Arial" w:hAnsi="Arial" w:cs="Arial"/>
        </w:rPr>
        <w:t xml:space="preserve">It therefore considers itself a relevant body for the purposes of Section 61G of the 1990 Act. </w:t>
      </w:r>
    </w:p>
    <w:p w14:paraId="7286E318" w14:textId="00CB6074" w:rsidR="00CA5C03" w:rsidRPr="00611927" w:rsidRDefault="00CA5C03" w:rsidP="00CA5C03">
      <w:pPr>
        <w:ind w:left="-5" w:right="76"/>
        <w:rPr>
          <w:rFonts w:ascii="Arial" w:hAnsi="Arial" w:cs="Arial"/>
        </w:rPr>
      </w:pPr>
    </w:p>
    <w:p w14:paraId="2E033792" w14:textId="77777777" w:rsidR="00CA5C03" w:rsidRDefault="00CA5C03" w:rsidP="00CA5C03">
      <w:pPr>
        <w:ind w:left="-5" w:right="76"/>
        <w:rPr>
          <w:highlight w:val="yellow"/>
        </w:rPr>
      </w:pPr>
    </w:p>
    <w:p w14:paraId="30BD1869" w14:textId="14241685" w:rsidR="000C6058" w:rsidRDefault="000C6058" w:rsidP="000C6058">
      <w:pPr>
        <w:rPr>
          <w:b/>
          <w:bCs/>
          <w:sz w:val="32"/>
          <w:szCs w:val="32"/>
        </w:rPr>
      </w:pPr>
    </w:p>
    <w:p w14:paraId="2EAFE409" w14:textId="477ED68F" w:rsidR="005F3351" w:rsidRDefault="005F3351" w:rsidP="00A50B36"/>
    <w:p w14:paraId="67F9FBAC" w14:textId="7C38D983" w:rsidR="000C6058" w:rsidRDefault="000C6058" w:rsidP="00A50B36"/>
    <w:p w14:paraId="2BFD633D" w14:textId="32D4DD53" w:rsidR="000C6058" w:rsidRDefault="000C6058" w:rsidP="00A50B36"/>
    <w:p w14:paraId="2B3B7B8A" w14:textId="23FF346D" w:rsidR="000C6058" w:rsidRDefault="000C6058" w:rsidP="00A50B36"/>
    <w:p w14:paraId="108B0487" w14:textId="40397B18" w:rsidR="000C6058" w:rsidRDefault="000C6058" w:rsidP="00A50B36"/>
    <w:p w14:paraId="78342F91" w14:textId="0511C471" w:rsidR="000C6058" w:rsidRDefault="000C6058" w:rsidP="00A50B36"/>
    <w:p w14:paraId="15A9D2C8" w14:textId="2F08112F" w:rsidR="000C6058" w:rsidRDefault="000C6058" w:rsidP="00A50B36"/>
    <w:p w14:paraId="6387F956" w14:textId="72753A19" w:rsidR="000C6058" w:rsidRDefault="000C6058" w:rsidP="00A50B36"/>
    <w:p w14:paraId="1642B377" w14:textId="17EBA2BE" w:rsidR="000C6058" w:rsidRDefault="000C6058" w:rsidP="00A50B36"/>
    <w:p w14:paraId="45CF0394" w14:textId="31C91337" w:rsidR="000C6058" w:rsidRDefault="000C6058" w:rsidP="00A50B36"/>
    <w:p w14:paraId="09F305A4" w14:textId="4B2C2431" w:rsidR="000C6058" w:rsidRDefault="000C6058" w:rsidP="00A50B36"/>
    <w:p w14:paraId="77754DCE" w14:textId="6A36C827" w:rsidR="000C6058" w:rsidRDefault="000C6058" w:rsidP="00A50B36"/>
    <w:p w14:paraId="52A964CC" w14:textId="478CBDC6" w:rsidR="000C6058" w:rsidRDefault="000C6058" w:rsidP="00A50B36"/>
    <w:p w14:paraId="7D5942B2" w14:textId="6460AAD6" w:rsidR="000C6058" w:rsidRDefault="000C6058" w:rsidP="00A50B36"/>
    <w:p w14:paraId="6B86BD77" w14:textId="2B1F6363" w:rsidR="000C6058" w:rsidRDefault="000C6058" w:rsidP="00A50B36"/>
    <w:p w14:paraId="1029268B" w14:textId="77777777" w:rsidR="00CA5C03" w:rsidRDefault="00CA5C03" w:rsidP="000C6058"/>
    <w:p w14:paraId="13CD5C93" w14:textId="77777777" w:rsidR="00611927" w:rsidRDefault="0061192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0D2023FB" w14:textId="1DF67AAF" w:rsidR="00222547" w:rsidRPr="00222547" w:rsidRDefault="00222547" w:rsidP="000C6058">
      <w:pPr>
        <w:rPr>
          <w:b/>
          <w:bCs/>
          <w:sz w:val="32"/>
          <w:szCs w:val="32"/>
        </w:rPr>
      </w:pPr>
      <w:r w:rsidRPr="00222547">
        <w:rPr>
          <w:b/>
          <w:bCs/>
          <w:sz w:val="32"/>
          <w:szCs w:val="32"/>
        </w:rPr>
        <w:lastRenderedPageBreak/>
        <w:t>ANNEX 2</w:t>
      </w:r>
    </w:p>
    <w:p w14:paraId="2F95F1D6" w14:textId="5F9C8798" w:rsidR="00CA5C03" w:rsidRPr="000C6058" w:rsidRDefault="00611927" w:rsidP="00CA5C0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Map </w:t>
      </w:r>
      <w:r w:rsidR="000C6058" w:rsidRPr="000C6058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 -</w:t>
      </w:r>
      <w:r w:rsidR="000C6058">
        <w:rPr>
          <w:b/>
          <w:bCs/>
          <w:sz w:val="32"/>
          <w:szCs w:val="32"/>
        </w:rPr>
        <w:t xml:space="preserve"> </w:t>
      </w:r>
      <w:r w:rsidR="00CA5C03">
        <w:rPr>
          <w:b/>
          <w:bCs/>
          <w:sz w:val="32"/>
          <w:szCs w:val="32"/>
        </w:rPr>
        <w:t>Existing approved boundary map</w:t>
      </w:r>
    </w:p>
    <w:p w14:paraId="266B6375" w14:textId="77777777" w:rsidR="00CA5C03" w:rsidRDefault="00CA5C03" w:rsidP="00CA5C03"/>
    <w:p w14:paraId="42490DFE" w14:textId="77777777" w:rsidR="00CA5C03" w:rsidRPr="006F75D1" w:rsidRDefault="00AF6259" w:rsidP="00CA5C03">
      <w:r>
        <w:rPr>
          <w:noProof/>
        </w:rPr>
        <w:object w:dxaOrig="8800" w:dyaOrig="11340" w14:anchorId="380CAF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39.05pt;height:567.4pt;mso-width-percent:0;mso-height-percent:0;mso-width-percent:0;mso-height-percent:0" o:ole="">
            <v:imagedata r:id="rId8" o:title=""/>
          </v:shape>
          <o:OLEObject Type="Embed" ProgID="Word.Document.12" ShapeID="_x0000_i1025" DrawAspect="Content" ObjectID="_1720502965" r:id="rId9">
            <o:FieldCodes>\s</o:FieldCodes>
          </o:OLEObject>
        </w:object>
      </w:r>
    </w:p>
    <w:p w14:paraId="2DC60A8A" w14:textId="77777777" w:rsidR="00CA5C03" w:rsidRDefault="00CA5C03" w:rsidP="00A50B36">
      <w:pPr>
        <w:rPr>
          <w:b/>
          <w:bCs/>
          <w:sz w:val="32"/>
          <w:szCs w:val="32"/>
        </w:rPr>
      </w:pPr>
    </w:p>
    <w:p w14:paraId="077BBE7C" w14:textId="77777777" w:rsidR="00CA5C03" w:rsidRDefault="00CA5C03" w:rsidP="00A50B36">
      <w:pPr>
        <w:rPr>
          <w:b/>
          <w:bCs/>
          <w:sz w:val="32"/>
          <w:szCs w:val="32"/>
        </w:rPr>
      </w:pPr>
    </w:p>
    <w:p w14:paraId="17687EAF" w14:textId="77777777" w:rsidR="00CA5C03" w:rsidRDefault="00CA5C03" w:rsidP="00A50B36">
      <w:pPr>
        <w:rPr>
          <w:b/>
          <w:bCs/>
          <w:sz w:val="32"/>
          <w:szCs w:val="32"/>
        </w:rPr>
      </w:pPr>
    </w:p>
    <w:p w14:paraId="46FED091" w14:textId="77777777" w:rsidR="00CA5C03" w:rsidRDefault="00CA5C03" w:rsidP="00A50B36">
      <w:pPr>
        <w:rPr>
          <w:b/>
          <w:bCs/>
          <w:sz w:val="32"/>
          <w:szCs w:val="32"/>
        </w:rPr>
      </w:pPr>
    </w:p>
    <w:p w14:paraId="27ED5ABF" w14:textId="77777777" w:rsidR="00CA5C03" w:rsidRDefault="00CA5C03" w:rsidP="00A50B36">
      <w:pPr>
        <w:rPr>
          <w:b/>
          <w:bCs/>
          <w:sz w:val="32"/>
          <w:szCs w:val="32"/>
        </w:rPr>
      </w:pPr>
    </w:p>
    <w:p w14:paraId="497E662B" w14:textId="0F15368C" w:rsidR="000C6058" w:rsidRPr="000C6058" w:rsidRDefault="00611927" w:rsidP="00A50B3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Map </w:t>
      </w:r>
      <w:r w:rsidR="00CA5C03">
        <w:rPr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 xml:space="preserve"> -</w:t>
      </w:r>
      <w:r w:rsidR="00CA5C03">
        <w:rPr>
          <w:b/>
          <w:bCs/>
          <w:sz w:val="32"/>
          <w:szCs w:val="32"/>
        </w:rPr>
        <w:t xml:space="preserve"> </w:t>
      </w:r>
      <w:r w:rsidR="00827E2F">
        <w:rPr>
          <w:b/>
          <w:bCs/>
          <w:sz w:val="32"/>
          <w:szCs w:val="32"/>
        </w:rPr>
        <w:t>Proposed boundary m</w:t>
      </w:r>
      <w:r w:rsidR="000C6058" w:rsidRPr="000C6058">
        <w:rPr>
          <w:b/>
          <w:bCs/>
          <w:sz w:val="32"/>
          <w:szCs w:val="32"/>
        </w:rPr>
        <w:t xml:space="preserve">ap </w:t>
      </w:r>
    </w:p>
    <w:p w14:paraId="6785F15B" w14:textId="72BE976D" w:rsidR="005F3351" w:rsidRDefault="00F8250F" w:rsidP="00A50B36">
      <w:r w:rsidRPr="00F732F8">
        <w:rPr>
          <w:noProof/>
        </w:rPr>
        <w:drawing>
          <wp:inline distT="0" distB="0" distL="0" distR="0" wp14:anchorId="14C42E08" wp14:editId="45269F14">
            <wp:extent cx="4988285" cy="8333509"/>
            <wp:effectExtent l="114300" t="88900" r="117475" b="125095"/>
            <wp:docPr id="5" name="Picture 5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Map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06819" cy="836447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18174244" w14:textId="77777777" w:rsidR="00CA5C03" w:rsidRDefault="00CA5C03" w:rsidP="00A50B36">
      <w:pPr>
        <w:rPr>
          <w:b/>
          <w:bCs/>
          <w:sz w:val="32"/>
          <w:szCs w:val="32"/>
        </w:rPr>
      </w:pPr>
    </w:p>
    <w:p w14:paraId="61555449" w14:textId="3ABEC825" w:rsidR="005F3351" w:rsidRPr="000C6058" w:rsidRDefault="00611927" w:rsidP="00A50B3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Map 3 –</w:t>
      </w:r>
      <w:r w:rsidR="000C6058" w:rsidRPr="000C6058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highligh</w:t>
      </w:r>
      <w:r w:rsidR="00C80A7E">
        <w:rPr>
          <w:b/>
          <w:bCs/>
          <w:sz w:val="32"/>
          <w:szCs w:val="32"/>
        </w:rPr>
        <w:t>ted</w:t>
      </w:r>
      <w:r>
        <w:rPr>
          <w:b/>
          <w:bCs/>
          <w:sz w:val="32"/>
          <w:szCs w:val="32"/>
        </w:rPr>
        <w:t xml:space="preserve"> area to be </w:t>
      </w:r>
      <w:r w:rsidR="000C6058" w:rsidRPr="000C6058">
        <w:rPr>
          <w:b/>
          <w:bCs/>
          <w:sz w:val="32"/>
          <w:szCs w:val="32"/>
        </w:rPr>
        <w:t xml:space="preserve">incorporated </w:t>
      </w:r>
    </w:p>
    <w:p w14:paraId="5F0FC87C" w14:textId="77777777" w:rsidR="000C6058" w:rsidRDefault="000C6058" w:rsidP="00A50B36"/>
    <w:p w14:paraId="16B477EF" w14:textId="3937C69D" w:rsidR="005F3351" w:rsidRDefault="00872F20" w:rsidP="00A50B36">
      <w:r w:rsidRPr="00872F20">
        <w:rPr>
          <w:noProof/>
        </w:rPr>
        <w:drawing>
          <wp:inline distT="0" distB="0" distL="0" distR="0" wp14:anchorId="2BCB42E3" wp14:editId="7C0B9467">
            <wp:extent cx="5016352" cy="8380397"/>
            <wp:effectExtent l="114300" t="88900" r="114935" b="128905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25495" cy="839567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CA453ED" w14:textId="3B6DAB5C" w:rsidR="006F75D1" w:rsidRPr="006F75D1" w:rsidRDefault="006F75D1" w:rsidP="00CA5C03"/>
    <w:sectPr w:rsidR="006F75D1" w:rsidRPr="006F75D1" w:rsidSect="00B27C93">
      <w:pgSz w:w="11900" w:h="16840"/>
      <w:pgMar w:top="1440" w:right="1440" w:bottom="83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651C3"/>
    <w:multiLevelType w:val="hybridMultilevel"/>
    <w:tmpl w:val="EF74DEE2"/>
    <w:lvl w:ilvl="0" w:tplc="A13E6F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1D619D"/>
    <w:multiLevelType w:val="hybridMultilevel"/>
    <w:tmpl w:val="A3661906"/>
    <w:lvl w:ilvl="0" w:tplc="782811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2990723">
    <w:abstractNumId w:val="1"/>
  </w:num>
  <w:num w:numId="2" w16cid:durableId="74282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B36"/>
    <w:rsid w:val="000C6058"/>
    <w:rsid w:val="00222547"/>
    <w:rsid w:val="00252323"/>
    <w:rsid w:val="00260D6C"/>
    <w:rsid w:val="002D1133"/>
    <w:rsid w:val="003B33BD"/>
    <w:rsid w:val="00421999"/>
    <w:rsid w:val="00471752"/>
    <w:rsid w:val="004731AA"/>
    <w:rsid w:val="00595CAE"/>
    <w:rsid w:val="005F3351"/>
    <w:rsid w:val="00611927"/>
    <w:rsid w:val="00676916"/>
    <w:rsid w:val="00696C33"/>
    <w:rsid w:val="006F75D1"/>
    <w:rsid w:val="0075557E"/>
    <w:rsid w:val="007712FF"/>
    <w:rsid w:val="00776946"/>
    <w:rsid w:val="008123C4"/>
    <w:rsid w:val="00827E2F"/>
    <w:rsid w:val="00872F20"/>
    <w:rsid w:val="008A5343"/>
    <w:rsid w:val="009E1AC8"/>
    <w:rsid w:val="009F5ED6"/>
    <w:rsid w:val="00A50B36"/>
    <w:rsid w:val="00AC5F80"/>
    <w:rsid w:val="00AF1894"/>
    <w:rsid w:val="00AF6259"/>
    <w:rsid w:val="00B27C93"/>
    <w:rsid w:val="00C80A7E"/>
    <w:rsid w:val="00CA5C03"/>
    <w:rsid w:val="00D42834"/>
    <w:rsid w:val="00E15511"/>
    <w:rsid w:val="00EC5F3A"/>
    <w:rsid w:val="00EC6E9D"/>
    <w:rsid w:val="00F732F8"/>
    <w:rsid w:val="00F8250F"/>
    <w:rsid w:val="00FB2803"/>
    <w:rsid w:val="00FD4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1448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next w:val="Normal"/>
    <w:link w:val="Heading1Char"/>
    <w:uiPriority w:val="9"/>
    <w:qFormat/>
    <w:rsid w:val="00CA5C03"/>
    <w:pPr>
      <w:keepNext/>
      <w:keepLines/>
      <w:spacing w:after="5" w:line="250" w:lineRule="auto"/>
      <w:ind w:left="10" w:hanging="10"/>
      <w:outlineLvl w:val="0"/>
    </w:pPr>
    <w:rPr>
      <w:rFonts w:ascii="Arial" w:eastAsia="Arial" w:hAnsi="Arial" w:cs="Arial"/>
      <w:b/>
      <w:color w:val="00000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15511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0C605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CA5C03"/>
    <w:rPr>
      <w:rFonts w:ascii="Arial" w:eastAsia="Arial" w:hAnsi="Arial" w:cs="Arial"/>
      <w:b/>
      <w:color w:val="00000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23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7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51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30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35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08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hackbridgendg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ackbridgendg.com/" TargetMode="External"/><Relationship Id="rId11" Type="http://schemas.openxmlformats.org/officeDocument/2006/relationships/image" Target="media/image3.png"/><Relationship Id="rId5" Type="http://schemas.openxmlformats.org/officeDocument/2006/relationships/hyperlink" Target="https://hackbridgendg.com/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package" Target="embeddings/Microsoft_Word_Document.doc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586</Words>
  <Characters>3074</Characters>
  <Application>Microsoft Office Word</Application>
  <DocSecurity>0</DocSecurity>
  <Lines>204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Lysanne Horrox</dc:creator>
  <cp:keywords/>
  <dc:description/>
  <cp:lastModifiedBy>Lysanne Horrox</cp:lastModifiedBy>
  <cp:revision>2</cp:revision>
  <dcterms:created xsi:type="dcterms:W3CDTF">2022-07-28T07:43:00Z</dcterms:created>
  <dcterms:modified xsi:type="dcterms:W3CDTF">2022-07-28T07:43:00Z</dcterms:modified>
</cp:coreProperties>
</file>